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BC933" w14:textId="77777777" w:rsidR="008C5911" w:rsidRPr="008C5911" w:rsidRDefault="008C5911" w:rsidP="008C5911">
      <w:pPr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C5911">
        <w:rPr>
          <w:rFonts w:ascii="Times New Roman" w:hAnsi="Times New Roman"/>
          <w:b/>
          <w:sz w:val="24"/>
          <w:szCs w:val="24"/>
        </w:rPr>
        <w:t>Dôvodová správa</w:t>
      </w:r>
    </w:p>
    <w:p w14:paraId="6072A695" w14:textId="77777777" w:rsidR="008C5911" w:rsidRPr="008C5911" w:rsidRDefault="008C5911" w:rsidP="008C5911">
      <w:pPr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8C5911">
        <w:rPr>
          <w:rFonts w:ascii="Times New Roman" w:hAnsi="Times New Roman"/>
          <w:b/>
          <w:i/>
          <w:sz w:val="24"/>
          <w:szCs w:val="24"/>
        </w:rPr>
        <w:t>Všeobecná časť</w:t>
      </w:r>
    </w:p>
    <w:p w14:paraId="69256029" w14:textId="77777777" w:rsidR="008C5911" w:rsidRPr="008C5911" w:rsidRDefault="008C5911" w:rsidP="008C5911">
      <w:pPr>
        <w:spacing w:after="0"/>
        <w:ind w:firstLine="709"/>
        <w:jc w:val="both"/>
        <w:rPr>
          <w:rFonts w:ascii="Times New Roman" w:hAnsi="Times New Roman"/>
          <w:bCs/>
          <w:strike/>
          <w:sz w:val="24"/>
          <w:szCs w:val="24"/>
        </w:rPr>
      </w:pPr>
      <w:r w:rsidRPr="008C5911">
        <w:rPr>
          <w:rFonts w:ascii="Times New Roman" w:hAnsi="Times New Roman"/>
          <w:sz w:val="24"/>
          <w:szCs w:val="24"/>
        </w:rPr>
        <w:t>Návrh zákona, ktorým sa mení a dopĺňa zákon č. 2/2005 Z. z. o posudzovaní a kontrole hluku vo vonkajšom prostredí a o zmene zákona Národnej rady Slovenskej republiky č. 272/1994 Z. z. o ochrane zdravia ľudí v znení neskorších predpisov v znení neskorších predpisov sa predkladá ako iniciatívny materiál Ministerstva zdravotníctva SR.</w:t>
      </w:r>
    </w:p>
    <w:p w14:paraId="59E6E5A0" w14:textId="72739A6B" w:rsidR="008C5911" w:rsidRPr="008C5911" w:rsidRDefault="008C5911" w:rsidP="008C5911">
      <w:pPr>
        <w:spacing w:after="0"/>
        <w:ind w:firstLine="709"/>
        <w:jc w:val="both"/>
        <w:rPr>
          <w:rFonts w:ascii="Times New Roman" w:hAnsi="Times New Roman"/>
          <w:bCs/>
          <w:strike/>
          <w:sz w:val="24"/>
          <w:szCs w:val="24"/>
        </w:rPr>
      </w:pPr>
      <w:r w:rsidRPr="008C5911">
        <w:rPr>
          <w:rFonts w:ascii="Times New Roman" w:hAnsi="Times New Roman"/>
          <w:sz w:val="24"/>
          <w:szCs w:val="24"/>
        </w:rPr>
        <w:t>Zákonom č. 2/2005 Z. z. o posudzovaní a kontrole hluku vo vonkajšom prostredí a o zmene zákona Národnej rady Slovenskej republiky č. 272/1994 Z. z. o ochrane zdravia ľudí v znení neskorších predpisov</w:t>
      </w:r>
      <w:r w:rsidR="00A95D95">
        <w:rPr>
          <w:rFonts w:ascii="Times New Roman" w:hAnsi="Times New Roman"/>
          <w:sz w:val="24"/>
          <w:szCs w:val="24"/>
        </w:rPr>
        <w:t xml:space="preserve"> v znení neskorších predpisov</w:t>
      </w:r>
      <w:r w:rsidRPr="008C5911">
        <w:rPr>
          <w:rFonts w:ascii="Times New Roman" w:hAnsi="Times New Roman"/>
          <w:sz w:val="24"/>
          <w:szCs w:val="24"/>
        </w:rPr>
        <w:t xml:space="preserve"> (ďalej len „zákon č. 2/2005 Z. z.“) bola do právneho systému Slovenskej republiky transponovaná smernica 2002/49/EC Európskeho parlamentu a Rady z 25. júna 2002, ktorá sa týka posudzovania a riadenia environmentálneho hluku (ďalej len „smernica 2002/49/EC Európskeho parlamentu a Rady“).</w:t>
      </w:r>
    </w:p>
    <w:p w14:paraId="0A041813" w14:textId="77777777" w:rsidR="008C5911" w:rsidRPr="008C5911" w:rsidRDefault="008C5911" w:rsidP="008C5911">
      <w:pPr>
        <w:pStyle w:val="Normlnywebov"/>
        <w:spacing w:before="0" w:beforeAutospacing="0" w:after="0" w:afterAutospacing="0" w:line="276" w:lineRule="auto"/>
        <w:ind w:firstLine="709"/>
        <w:jc w:val="both"/>
      </w:pPr>
      <w:r w:rsidRPr="008C5911">
        <w:t>V zmysle platnej smernice 2002/49/EC Európskeho parlamentu a Rady je potrebné zabezpečiť vypracovanie strategických hlukových máp a akčných plánov ochrany pred hlukom (ďalej len „akčný plán“) pre všetky väčšie pozemné komunikácie, väčšie železničné dráhy, väčšie letiská a aglomerácie</w:t>
      </w:r>
      <w:r w:rsidRPr="008C5911">
        <w:rPr>
          <w:bCs/>
        </w:rPr>
        <w:t xml:space="preserve"> na území členského štátu. </w:t>
      </w:r>
      <w:r w:rsidRPr="008C5911">
        <w:t>Vydaním NARIADENIA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sa predĺžila lehota na odovzdávanie akčných plánov v štvrtom mapovanom kole, a následne aj v ďalších kolách v pravidelnom päťročnom intervale. Cieľom návrhu zákona je zmena ustanovenia termínovanej povinnosti predkladania akčného plánu a zosúladenie s európskou legislatívou. Návrhom zákona sa predíde vzniku rozporu s európskou legislatívou a predĺži sa obdobie na vypracovanie a predloženie akčných plánov v štvrtom mapovanom kole z doposiaľ ustanoveného jedného roka na lehotu takmer dvoch rokov po vypracovaní a následnom odovzdaní strategických hlukových máp. Návrhom zákona sa termín predloženia akčných plánov štvrtého mapovaného kola zmení z 18. júla 2023 na 18. júla 2024.</w:t>
      </w:r>
    </w:p>
    <w:p w14:paraId="5A1C486C" w14:textId="77777777" w:rsidR="008C5911" w:rsidRPr="008C5911" w:rsidRDefault="008C5911" w:rsidP="008C5911">
      <w:pPr>
        <w:spacing w:after="0"/>
        <w:ind w:firstLine="709"/>
        <w:jc w:val="both"/>
        <w:rPr>
          <w:rFonts w:ascii="Times New Roman" w:hAnsi="Times New Roman"/>
          <w:bCs/>
          <w:strike/>
          <w:sz w:val="24"/>
          <w:szCs w:val="24"/>
        </w:rPr>
      </w:pPr>
      <w:r w:rsidRPr="008C5911">
        <w:rPr>
          <w:rFonts w:ascii="Times New Roman" w:hAnsi="Times New Roman"/>
          <w:sz w:val="24"/>
          <w:szCs w:val="24"/>
        </w:rPr>
        <w:t xml:space="preserve">Návrh zákona nemá sociálne vplyvy, vplyv na rozpočet verejnej správy, vplyv na životné prostredie, vplyv na informatizáciu spoločnosti, vplyv na podnikateľské prostredie, vplyv na manželstvo, rodičovstvo a rodinu, ani vplyv na služby verejnej správy pre občana. </w:t>
      </w:r>
    </w:p>
    <w:p w14:paraId="0A1347EE" w14:textId="77777777" w:rsidR="008C5911" w:rsidRPr="008C5911" w:rsidRDefault="008C5911" w:rsidP="008C5911">
      <w:pPr>
        <w:spacing w:after="0"/>
        <w:ind w:firstLine="709"/>
        <w:jc w:val="both"/>
        <w:rPr>
          <w:rStyle w:val="Zstupntext1"/>
          <w:strike/>
          <w:color w:val="auto"/>
          <w:sz w:val="24"/>
          <w:szCs w:val="24"/>
        </w:rPr>
      </w:pPr>
      <w:r w:rsidRPr="008C5911">
        <w:rPr>
          <w:rFonts w:ascii="Times New Roman" w:hAnsi="Times New Roman"/>
          <w:sz w:val="24"/>
          <w:szCs w:val="24"/>
        </w:rPr>
        <w:t xml:space="preserve">Návrh zákona je v súlade s Ústavou Slovenskej republiky, </w:t>
      </w:r>
      <w:r w:rsidRPr="008C5911">
        <w:rPr>
          <w:rStyle w:val="Zstupntext1"/>
          <w:color w:val="auto"/>
          <w:sz w:val="24"/>
          <w:szCs w:val="24"/>
        </w:rPr>
        <w:t xml:space="preserve">s ústavnými zákonmi a nálezmi Ústavného súdu Slovenskej republiky </w:t>
      </w:r>
      <w:r w:rsidRPr="008C5911">
        <w:rPr>
          <w:rFonts w:ascii="Times New Roman" w:hAnsi="Times New Roman"/>
          <w:sz w:val="24"/>
          <w:szCs w:val="24"/>
        </w:rPr>
        <w:t>a ostatnými všeobecne záväznými právnymi predpismi platnými v Slovenskej republike, s medzinárodnými zmluvami, ktorými je Slovenská republika viazaná, ako aj s právom Európskej únie.</w:t>
      </w:r>
    </w:p>
    <w:p w14:paraId="224A0209" w14:textId="77777777" w:rsidR="00D43846" w:rsidRPr="008C5911" w:rsidRDefault="00D43846">
      <w:pPr>
        <w:rPr>
          <w:rFonts w:ascii="Times New Roman" w:hAnsi="Times New Roman"/>
          <w:sz w:val="24"/>
          <w:szCs w:val="24"/>
        </w:rPr>
      </w:pPr>
    </w:p>
    <w:sectPr w:rsidR="00D43846" w:rsidRPr="008C5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11"/>
    <w:rsid w:val="00480E51"/>
    <w:rsid w:val="004E25B2"/>
    <w:rsid w:val="008C5911"/>
    <w:rsid w:val="00A95D95"/>
    <w:rsid w:val="00D4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FFD1"/>
  <w15:chartTrackingRefBased/>
  <w15:docId w15:val="{DF042489-3E82-4568-BD8B-DFB4E4D5F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C591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qFormat/>
    <w:rsid w:val="008C59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Zstupntext1">
    <w:name w:val="Zástupný text1"/>
    <w:aliases w:val="Text zástupného symbolu"/>
    <w:uiPriority w:val="99"/>
    <w:semiHidden/>
    <w:qFormat/>
    <w:rsid w:val="008C5911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95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95D95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WKX3UHSAJ2R6-2-1281279</_dlc_DocId>
    <_dlc_DocIdUrl xmlns="e60a29af-d413-48d4-bd90-fe9d2a897e4b">
      <Url>https://ovdmasv601/sites/DMS/_layouts/15/DocIdRedir.aspx?ID=WKX3UHSAJ2R6-2-1281279</Url>
      <Description>WKX3UHSAJ2R6-2-1281279</Description>
    </_dlc_DocIdUrl>
  </documentManagement>
</p:properties>
</file>

<file path=customXml/itemProps1.xml><?xml version="1.0" encoding="utf-8"?>
<ds:datastoreItem xmlns:ds="http://schemas.openxmlformats.org/officeDocument/2006/customXml" ds:itemID="{04381CCF-5184-4A24-B5EB-B25B2DE5F6CF}"/>
</file>

<file path=customXml/itemProps2.xml><?xml version="1.0" encoding="utf-8"?>
<ds:datastoreItem xmlns:ds="http://schemas.openxmlformats.org/officeDocument/2006/customXml" ds:itemID="{624A935B-1737-4886-ABB6-CE498C6FBCBB}"/>
</file>

<file path=customXml/itemProps3.xml><?xml version="1.0" encoding="utf-8"?>
<ds:datastoreItem xmlns:ds="http://schemas.openxmlformats.org/officeDocument/2006/customXml" ds:itemID="{9E7A8B8A-53E2-46D1-B5D1-E754335B251B}"/>
</file>

<file path=customXml/itemProps4.xml><?xml version="1.0" encoding="utf-8"?>
<ds:datastoreItem xmlns:ds="http://schemas.openxmlformats.org/officeDocument/2006/customXml" ds:itemID="{63FE4177-81A5-498D-A952-509518BA6F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Kidala Viktor</cp:lastModifiedBy>
  <cp:revision>3</cp:revision>
  <dcterms:created xsi:type="dcterms:W3CDTF">2023-12-20T08:57:00Z</dcterms:created>
  <dcterms:modified xsi:type="dcterms:W3CDTF">2024-02-08T11:04:00Z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e3bb9705-3335-427b-be15-2af239fdc0f6</vt:lpwstr>
  </property>
</Properties>
</file>